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62F5" w14:textId="77777777" w:rsidR="00F90674" w:rsidRPr="006D53E0" w:rsidRDefault="00F90674" w:rsidP="006D53E0">
      <w:pPr>
        <w:rPr>
          <w:b/>
          <w:bCs/>
        </w:rPr>
      </w:pPr>
      <w:r w:rsidRPr="00F90674">
        <w:rPr>
          <w:b/>
          <w:bCs/>
        </w:rPr>
        <w:t>Opdracht</w:t>
      </w:r>
      <w:r>
        <w:rPr>
          <w:b/>
          <w:bCs/>
        </w:rPr>
        <w:t xml:space="preserve"> Motiverende Gesprekvoering;</w:t>
      </w:r>
    </w:p>
    <w:p w14:paraId="71E76748" w14:textId="77777777" w:rsidR="00F32364" w:rsidRDefault="00F32364" w:rsidP="00F90674">
      <w:pPr>
        <w:pStyle w:val="Norma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 dag 1 </w:t>
      </w:r>
    </w:p>
    <w:p w14:paraId="557222DA" w14:textId="77777777" w:rsidR="00F90674" w:rsidRPr="00F90674" w:rsidRDefault="00F90674" w:rsidP="00F90674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Opdracht: </w:t>
      </w:r>
    </w:p>
    <w:p w14:paraId="16AFDC0A" w14:textId="77777777" w:rsidR="00F90674" w:rsidRDefault="00F90674" w:rsidP="00F90674">
      <w:pPr>
        <w:pStyle w:val="Norma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Voer een gesprek met een cliënt/gezin waarbij je een collega meeneemt. </w:t>
      </w:r>
      <w:proofErr w:type="spellStart"/>
      <w:r>
        <w:rPr>
          <w:rFonts w:ascii="Calibri" w:hAnsi="Calibri" w:cs="Calibri"/>
          <w:sz w:val="22"/>
          <w:szCs w:val="22"/>
        </w:rPr>
        <w:t>Dmv</w:t>
      </w:r>
      <w:proofErr w:type="spellEnd"/>
      <w:r>
        <w:rPr>
          <w:rFonts w:ascii="Calibri" w:hAnsi="Calibri" w:cs="Calibri"/>
          <w:sz w:val="22"/>
          <w:szCs w:val="22"/>
        </w:rPr>
        <w:t xml:space="preserve"> van de observatielijst met de verschillende effectieve gesprekstechnieken uit de motiverende gespreksvoering. De observerende collega, turft bij de verschillende technieken of (en hoe vaak) hij/zij de technieken heeft gehoord en noteert hier voorbeelden van. </w:t>
      </w:r>
    </w:p>
    <w:p w14:paraId="7399331D" w14:textId="77777777" w:rsidR="00F90674" w:rsidRDefault="00F90674" w:rsidP="00F90674">
      <w:pPr>
        <w:pStyle w:val="Norma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Bespreek het gesprek na en vul de globale scores samen in. De globale scores scoren op: verandertaal cultiveren, </w:t>
      </w:r>
      <w:proofErr w:type="spellStart"/>
      <w:r>
        <w:rPr>
          <w:rFonts w:ascii="Calibri" w:hAnsi="Calibri" w:cs="Calibri"/>
          <w:sz w:val="22"/>
          <w:szCs w:val="22"/>
        </w:rPr>
        <w:t>behoudtaal</w:t>
      </w:r>
      <w:proofErr w:type="spellEnd"/>
      <w:r>
        <w:rPr>
          <w:rFonts w:ascii="Calibri" w:hAnsi="Calibri" w:cs="Calibri"/>
          <w:sz w:val="22"/>
          <w:szCs w:val="22"/>
        </w:rPr>
        <w:t xml:space="preserve"> verzachten, partnerschap en empathie. </w:t>
      </w:r>
    </w:p>
    <w:p w14:paraId="574AC450" w14:textId="77777777" w:rsidR="00F32364" w:rsidRDefault="00F32364" w:rsidP="00F32364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gramStart"/>
      <w:r>
        <w:rPr>
          <w:rFonts w:ascii="Calibri" w:hAnsi="Calibri" w:cs="Calibri"/>
          <w:sz w:val="22"/>
          <w:szCs w:val="22"/>
        </w:rPr>
        <w:t>tijdinvestering</w:t>
      </w:r>
      <w:proofErr w:type="gramEnd"/>
      <w:r>
        <w:rPr>
          <w:rFonts w:ascii="Calibri" w:hAnsi="Calibri" w:cs="Calibri"/>
          <w:sz w:val="22"/>
          <w:szCs w:val="22"/>
        </w:rPr>
        <w:t xml:space="preserve"> 4 uur)</w:t>
      </w:r>
    </w:p>
    <w:p w14:paraId="6A5A16BD" w14:textId="77777777" w:rsidR="006B7D1A" w:rsidRDefault="006B7D1A" w:rsidP="00F90674">
      <w:pPr>
        <w:pStyle w:val="Normaalweb"/>
        <w:rPr>
          <w:rFonts w:ascii="Calibri" w:hAnsi="Calibri" w:cs="Calibri"/>
          <w:b/>
          <w:bCs/>
        </w:rPr>
      </w:pPr>
    </w:p>
    <w:p w14:paraId="1D273D29" w14:textId="77777777" w:rsidR="00F90674" w:rsidRPr="00AC3C0B" w:rsidRDefault="00F90674" w:rsidP="00F90674">
      <w:pPr>
        <w:pStyle w:val="Normaalweb"/>
        <w:rPr>
          <w:rFonts w:ascii="Calibri" w:hAnsi="Calibri" w:cs="Calibri"/>
          <w:b/>
          <w:bCs/>
        </w:rPr>
      </w:pPr>
      <w:r w:rsidRPr="00AC3C0B">
        <w:rPr>
          <w:rFonts w:ascii="Calibri" w:hAnsi="Calibri" w:cs="Calibri"/>
          <w:b/>
          <w:bCs/>
        </w:rPr>
        <w:t>Gedragstelling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406"/>
      </w:tblGrid>
      <w:tr w:rsidR="00F90674" w14:paraId="31D8FC14" w14:textId="77777777" w:rsidTr="00AC3C0B">
        <w:tc>
          <w:tcPr>
            <w:tcW w:w="3823" w:type="dxa"/>
          </w:tcPr>
          <w:p w14:paraId="056201F9" w14:textId="77777777" w:rsidR="00F90674" w:rsidRPr="00AC3C0B" w:rsidRDefault="00F90674" w:rsidP="00F90674">
            <w:pPr>
              <w:pStyle w:val="Normaalweb"/>
              <w:rPr>
                <w:rFonts w:ascii="Calibri" w:hAnsi="Calibri" w:cs="Calibri"/>
                <w:b/>
                <w:bCs/>
              </w:rPr>
            </w:pPr>
            <w:r w:rsidRPr="00AC3C0B">
              <w:rPr>
                <w:rFonts w:ascii="Calibri" w:hAnsi="Calibri" w:cs="Calibri"/>
                <w:b/>
                <w:bCs/>
              </w:rPr>
              <w:t>Gedrag</w:t>
            </w:r>
          </w:p>
        </w:tc>
        <w:tc>
          <w:tcPr>
            <w:tcW w:w="3827" w:type="dxa"/>
          </w:tcPr>
          <w:p w14:paraId="1BF26A27" w14:textId="77777777" w:rsidR="00F90674" w:rsidRPr="00AC3C0B" w:rsidRDefault="00F90674" w:rsidP="00F90674">
            <w:pPr>
              <w:pStyle w:val="Normaalweb"/>
              <w:rPr>
                <w:rFonts w:ascii="Calibri" w:hAnsi="Calibri" w:cs="Calibri"/>
                <w:b/>
                <w:bCs/>
              </w:rPr>
            </w:pPr>
            <w:r w:rsidRPr="00AC3C0B">
              <w:rPr>
                <w:rFonts w:ascii="Calibri" w:hAnsi="Calibri" w:cs="Calibri"/>
                <w:b/>
                <w:bCs/>
              </w:rPr>
              <w:t>Gehoord?</w:t>
            </w:r>
          </w:p>
        </w:tc>
        <w:tc>
          <w:tcPr>
            <w:tcW w:w="1406" w:type="dxa"/>
          </w:tcPr>
          <w:p w14:paraId="3DDF1297" w14:textId="77777777" w:rsidR="00F90674" w:rsidRPr="00AC3C0B" w:rsidRDefault="00F90674" w:rsidP="00F90674">
            <w:pPr>
              <w:pStyle w:val="Normaalweb"/>
              <w:rPr>
                <w:rFonts w:ascii="Calibri" w:hAnsi="Calibri" w:cs="Calibri"/>
                <w:b/>
                <w:bCs/>
              </w:rPr>
            </w:pPr>
            <w:r w:rsidRPr="00AC3C0B">
              <w:rPr>
                <w:rFonts w:ascii="Calibri" w:hAnsi="Calibri" w:cs="Calibri"/>
                <w:b/>
                <w:bCs/>
              </w:rPr>
              <w:t>Totaal</w:t>
            </w:r>
          </w:p>
        </w:tc>
      </w:tr>
      <w:tr w:rsidR="00F90674" w14:paraId="4869C253" w14:textId="77777777" w:rsidTr="00AC3C0B">
        <w:tc>
          <w:tcPr>
            <w:tcW w:w="3823" w:type="dxa"/>
          </w:tcPr>
          <w:p w14:paraId="6C4B6135" w14:textId="77777777" w:rsidR="00F90674" w:rsidRPr="00AC3C0B" w:rsidRDefault="00F90674" w:rsidP="00AC3C0B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  <w:r w:rsidRPr="00AC3C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Open vragen </w:t>
            </w:r>
            <w:r w:rsidR="00AC3C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="00AC3C0B">
              <w:rPr>
                <w:rFonts w:asciiTheme="minorHAnsi" w:hAnsiTheme="minorHAnsi" w:cstheme="minorHAnsi"/>
                <w:color w:val="000000" w:themeColor="text1"/>
              </w:rPr>
              <w:t>geen waarom</w:t>
            </w:r>
          </w:p>
        </w:tc>
        <w:tc>
          <w:tcPr>
            <w:tcW w:w="3827" w:type="dxa"/>
          </w:tcPr>
          <w:p w14:paraId="22DD1535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16835BE9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90674" w14:paraId="3270336F" w14:textId="77777777" w:rsidTr="00AC3C0B">
        <w:tc>
          <w:tcPr>
            <w:tcW w:w="3823" w:type="dxa"/>
          </w:tcPr>
          <w:p w14:paraId="1C50CB56" w14:textId="77777777" w:rsidR="00F90674" w:rsidRPr="00AC3C0B" w:rsidRDefault="00F90674" w:rsidP="00AC3C0B">
            <w:pPr>
              <w:spacing w:before="240" w:after="60"/>
              <w:contextualSpacing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nl-NL"/>
              </w:rPr>
            </w:pPr>
            <w:r w:rsidRPr="00AC3C0B">
              <w:rPr>
                <w:rFonts w:eastAsia="Times New Roman" w:cstheme="minorHAnsi"/>
                <w:b/>
                <w:bCs/>
                <w:color w:val="000000" w:themeColor="text1"/>
                <w:lang w:eastAsia="nl-NL"/>
              </w:rPr>
              <w:t>Ontlok – Info– Ontlok</w:t>
            </w:r>
          </w:p>
        </w:tc>
        <w:tc>
          <w:tcPr>
            <w:tcW w:w="3827" w:type="dxa"/>
          </w:tcPr>
          <w:p w14:paraId="62956C45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19677E97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90674" w14:paraId="020BD5B6" w14:textId="77777777" w:rsidTr="00AC3C0B">
        <w:tc>
          <w:tcPr>
            <w:tcW w:w="3823" w:type="dxa"/>
          </w:tcPr>
          <w:p w14:paraId="1571F53B" w14:textId="77777777" w:rsidR="00F90674" w:rsidRPr="00AC3C0B" w:rsidRDefault="00F90674" w:rsidP="00AC3C0B">
            <w:pPr>
              <w:spacing w:before="240" w:after="60"/>
              <w:contextualSpacing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nl-NL"/>
              </w:rPr>
            </w:pPr>
            <w:r w:rsidRPr="00AC3C0B">
              <w:rPr>
                <w:rFonts w:eastAsia="Times New Roman" w:cstheme="minorHAnsi"/>
                <w:b/>
                <w:bCs/>
                <w:color w:val="000000" w:themeColor="text1"/>
                <w:lang w:eastAsia="nl-NL"/>
              </w:rPr>
              <w:t>Overtuigen met toestemming</w:t>
            </w:r>
          </w:p>
        </w:tc>
        <w:tc>
          <w:tcPr>
            <w:tcW w:w="3827" w:type="dxa"/>
          </w:tcPr>
          <w:p w14:paraId="4FD98BFC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67DC1B2F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90674" w14:paraId="14533A74" w14:textId="77777777" w:rsidTr="00AC3C0B">
        <w:tc>
          <w:tcPr>
            <w:tcW w:w="3823" w:type="dxa"/>
          </w:tcPr>
          <w:p w14:paraId="1B124F5B" w14:textId="77777777" w:rsidR="00F90674" w:rsidRPr="00AC3C0B" w:rsidRDefault="00F90674" w:rsidP="00AC3C0B">
            <w:pPr>
              <w:spacing w:before="240" w:after="60"/>
              <w:contextualSpacing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nl-NL"/>
              </w:rPr>
            </w:pPr>
            <w:r w:rsidRPr="00AC3C0B">
              <w:rPr>
                <w:rFonts w:eastAsia="Times New Roman" w:cstheme="minorHAnsi"/>
                <w:b/>
                <w:bCs/>
                <w:color w:val="000000" w:themeColor="text1"/>
                <w:lang w:eastAsia="nl-NL"/>
              </w:rPr>
              <w:t>Eenvoudige reflectie</w:t>
            </w:r>
          </w:p>
        </w:tc>
        <w:tc>
          <w:tcPr>
            <w:tcW w:w="3827" w:type="dxa"/>
          </w:tcPr>
          <w:p w14:paraId="287B1E4B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1645F1A0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90674" w14:paraId="37D96DB0" w14:textId="77777777" w:rsidTr="00AC3C0B">
        <w:tc>
          <w:tcPr>
            <w:tcW w:w="3823" w:type="dxa"/>
          </w:tcPr>
          <w:p w14:paraId="57F637E0" w14:textId="77777777" w:rsidR="00F90674" w:rsidRPr="00AC3C0B" w:rsidRDefault="00CB2364" w:rsidP="00AC3C0B">
            <w:pPr>
              <w:spacing w:before="240" w:after="60"/>
              <w:contextualSpacing/>
              <w:outlineLvl w:val="1"/>
              <w:rPr>
                <w:rFonts w:cstheme="minorHAnsi"/>
              </w:rPr>
            </w:pPr>
            <w:r w:rsidRPr="00AC3C0B">
              <w:rPr>
                <w:rFonts w:eastAsia="Times New Roman" w:cstheme="minorHAnsi"/>
                <w:b/>
                <w:bCs/>
                <w:color w:val="000000" w:themeColor="text1"/>
                <w:lang w:eastAsia="nl-NL"/>
              </w:rPr>
              <w:t>Tweezijdige Reflectie</w:t>
            </w:r>
          </w:p>
        </w:tc>
        <w:tc>
          <w:tcPr>
            <w:tcW w:w="3827" w:type="dxa"/>
          </w:tcPr>
          <w:p w14:paraId="1BCA6E02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3FEB1034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90674" w14:paraId="44A4C3D5" w14:textId="77777777" w:rsidTr="00AC3C0B">
        <w:tc>
          <w:tcPr>
            <w:tcW w:w="3823" w:type="dxa"/>
          </w:tcPr>
          <w:p w14:paraId="2B51C7C3" w14:textId="77777777" w:rsidR="00F90674" w:rsidRPr="00AC3C0B" w:rsidRDefault="00CB2364" w:rsidP="00AC3C0B">
            <w:pPr>
              <w:pStyle w:val="Normaalweb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C3C0B">
              <w:rPr>
                <w:rFonts w:asciiTheme="minorHAnsi" w:hAnsiTheme="minorHAnsi" w:cstheme="minorHAnsi"/>
                <w:b/>
                <w:bCs/>
              </w:rPr>
              <w:t xml:space="preserve">Affectieve Reflectie </w:t>
            </w:r>
          </w:p>
        </w:tc>
        <w:tc>
          <w:tcPr>
            <w:tcW w:w="3827" w:type="dxa"/>
          </w:tcPr>
          <w:p w14:paraId="7B6960F9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14BA2832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90674" w14:paraId="5D7623A4" w14:textId="77777777" w:rsidTr="00AC3C0B">
        <w:tc>
          <w:tcPr>
            <w:tcW w:w="3823" w:type="dxa"/>
          </w:tcPr>
          <w:p w14:paraId="7FF988A8" w14:textId="77777777" w:rsidR="00F90674" w:rsidRPr="00AC3C0B" w:rsidRDefault="00CB2364" w:rsidP="00AC3C0B">
            <w:pPr>
              <w:spacing w:before="240" w:after="60"/>
              <w:contextualSpacing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nl-NL"/>
              </w:rPr>
            </w:pPr>
            <w:r w:rsidRPr="00AC3C0B">
              <w:rPr>
                <w:rFonts w:eastAsia="Times New Roman" w:cstheme="minorHAnsi"/>
                <w:b/>
                <w:bCs/>
                <w:color w:val="000000" w:themeColor="text1"/>
                <w:lang w:eastAsia="nl-NL"/>
              </w:rPr>
              <w:t xml:space="preserve">Complexe reflectie; </w:t>
            </w:r>
            <w:r w:rsidR="00382FB0" w:rsidRPr="00AC3C0B">
              <w:rPr>
                <w:rFonts w:eastAsia="Times New Roman" w:cstheme="minorHAnsi"/>
                <w:b/>
                <w:bCs/>
                <w:color w:val="000000" w:themeColor="text1"/>
                <w:lang w:eastAsia="nl-NL"/>
              </w:rPr>
              <w:t>(</w:t>
            </w:r>
            <w:r w:rsidRPr="00AC3C0B">
              <w:rPr>
                <w:rFonts w:eastAsia="Times New Roman" w:cstheme="minorHAnsi"/>
                <w:color w:val="000000" w:themeColor="text1"/>
                <w:lang w:eastAsia="nl-NL"/>
              </w:rPr>
              <w:t>affectief, versterkte, verzwakte, verbindende</w:t>
            </w:r>
            <w:r w:rsidR="00382FB0" w:rsidRPr="00AC3C0B">
              <w:rPr>
                <w:rFonts w:eastAsia="Times New Roman" w:cstheme="minorHAnsi"/>
                <w:color w:val="000000" w:themeColor="text1"/>
                <w:lang w:eastAsia="nl-NL"/>
              </w:rPr>
              <w:t xml:space="preserve">) </w:t>
            </w:r>
          </w:p>
        </w:tc>
        <w:tc>
          <w:tcPr>
            <w:tcW w:w="3827" w:type="dxa"/>
          </w:tcPr>
          <w:p w14:paraId="22FCA3C6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51239774" w14:textId="77777777" w:rsidR="00F90674" w:rsidRPr="00AC3C0B" w:rsidRDefault="00F9067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B2364" w14:paraId="360A3BFA" w14:textId="77777777" w:rsidTr="00AC3C0B">
        <w:tc>
          <w:tcPr>
            <w:tcW w:w="3823" w:type="dxa"/>
          </w:tcPr>
          <w:p w14:paraId="18423701" w14:textId="77777777" w:rsidR="00CB2364" w:rsidRPr="00AC3C0B" w:rsidRDefault="00382FB0" w:rsidP="00AC3C0B">
            <w:pPr>
              <w:pStyle w:val="Normaalweb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C3C0B">
              <w:rPr>
                <w:rFonts w:asciiTheme="minorHAnsi" w:hAnsiTheme="minorHAnsi" w:cstheme="minorHAnsi"/>
                <w:b/>
                <w:bCs/>
              </w:rPr>
              <w:t xml:space="preserve">Bevestigen </w:t>
            </w:r>
          </w:p>
        </w:tc>
        <w:tc>
          <w:tcPr>
            <w:tcW w:w="3827" w:type="dxa"/>
          </w:tcPr>
          <w:p w14:paraId="3F44CE78" w14:textId="77777777" w:rsidR="00CB2364" w:rsidRPr="00AC3C0B" w:rsidRDefault="00CB236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4DB1B8C5" w14:textId="77777777" w:rsidR="00CB2364" w:rsidRPr="00AC3C0B" w:rsidRDefault="00CB2364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82FB0" w14:paraId="5049B430" w14:textId="77777777" w:rsidTr="00AC3C0B">
        <w:tc>
          <w:tcPr>
            <w:tcW w:w="3823" w:type="dxa"/>
          </w:tcPr>
          <w:p w14:paraId="41ABBA90" w14:textId="77777777" w:rsidR="00382FB0" w:rsidRPr="00AC3C0B" w:rsidRDefault="00382FB0" w:rsidP="00AC3C0B">
            <w:pPr>
              <w:pStyle w:val="Normaalweb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C3C0B">
              <w:rPr>
                <w:rFonts w:asciiTheme="minorHAnsi" w:hAnsiTheme="minorHAnsi" w:cstheme="minorHAnsi"/>
                <w:b/>
                <w:bCs/>
              </w:rPr>
              <w:t xml:space="preserve">Confronteren </w:t>
            </w:r>
          </w:p>
        </w:tc>
        <w:tc>
          <w:tcPr>
            <w:tcW w:w="3827" w:type="dxa"/>
          </w:tcPr>
          <w:p w14:paraId="742110DC" w14:textId="77777777" w:rsidR="00382FB0" w:rsidRPr="00AC3C0B" w:rsidRDefault="00382FB0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3390AD00" w14:textId="77777777" w:rsidR="00382FB0" w:rsidRPr="00AC3C0B" w:rsidRDefault="00382FB0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82FB0" w14:paraId="3922F5DE" w14:textId="77777777" w:rsidTr="00AC3C0B">
        <w:tc>
          <w:tcPr>
            <w:tcW w:w="3823" w:type="dxa"/>
          </w:tcPr>
          <w:p w14:paraId="36927173" w14:textId="77777777" w:rsidR="00382FB0" w:rsidRPr="00AC3C0B" w:rsidRDefault="00382FB0" w:rsidP="00AC3C0B">
            <w:pPr>
              <w:pStyle w:val="Normaalweb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C3C0B">
              <w:rPr>
                <w:rFonts w:asciiTheme="minorHAnsi" w:hAnsiTheme="minorHAnsi" w:cstheme="minorHAnsi"/>
                <w:b/>
                <w:bCs/>
              </w:rPr>
              <w:t xml:space="preserve">Herkaderen </w:t>
            </w:r>
          </w:p>
        </w:tc>
        <w:tc>
          <w:tcPr>
            <w:tcW w:w="3827" w:type="dxa"/>
          </w:tcPr>
          <w:p w14:paraId="2B1724B7" w14:textId="77777777" w:rsidR="00382FB0" w:rsidRPr="00AC3C0B" w:rsidRDefault="00382FB0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31E85573" w14:textId="77777777" w:rsidR="00382FB0" w:rsidRPr="00AC3C0B" w:rsidRDefault="00382FB0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82FB0" w14:paraId="0790CE01" w14:textId="77777777" w:rsidTr="00AC3C0B">
        <w:tc>
          <w:tcPr>
            <w:tcW w:w="3823" w:type="dxa"/>
          </w:tcPr>
          <w:p w14:paraId="0D3F1E5E" w14:textId="77777777" w:rsidR="00382FB0" w:rsidRPr="00AC3C0B" w:rsidRDefault="00382FB0" w:rsidP="00AC3C0B">
            <w:pPr>
              <w:pStyle w:val="Normaalweb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C3C0B">
              <w:rPr>
                <w:rFonts w:asciiTheme="minorHAnsi" w:hAnsiTheme="minorHAnsi" w:cstheme="minorHAnsi"/>
                <w:b/>
                <w:bCs/>
              </w:rPr>
              <w:t xml:space="preserve">Uitdagen </w:t>
            </w:r>
          </w:p>
        </w:tc>
        <w:tc>
          <w:tcPr>
            <w:tcW w:w="3827" w:type="dxa"/>
          </w:tcPr>
          <w:p w14:paraId="497CB206" w14:textId="77777777" w:rsidR="00382FB0" w:rsidRPr="00AC3C0B" w:rsidRDefault="00382FB0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4FC65AA8" w14:textId="77777777" w:rsidR="00382FB0" w:rsidRPr="00AC3C0B" w:rsidRDefault="00382FB0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82FB0" w14:paraId="486A33D0" w14:textId="77777777" w:rsidTr="00AC3C0B">
        <w:tc>
          <w:tcPr>
            <w:tcW w:w="3823" w:type="dxa"/>
          </w:tcPr>
          <w:p w14:paraId="593BB036" w14:textId="77777777" w:rsidR="00382FB0" w:rsidRPr="00AC3C0B" w:rsidRDefault="00382FB0" w:rsidP="00AC3C0B">
            <w:pPr>
              <w:pStyle w:val="Normaalweb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C3C0B">
              <w:rPr>
                <w:rFonts w:asciiTheme="minorHAnsi" w:hAnsiTheme="minorHAnsi" w:cstheme="minorHAnsi"/>
                <w:b/>
                <w:bCs/>
              </w:rPr>
              <w:t xml:space="preserve">Concreet maken </w:t>
            </w:r>
          </w:p>
        </w:tc>
        <w:tc>
          <w:tcPr>
            <w:tcW w:w="3827" w:type="dxa"/>
          </w:tcPr>
          <w:p w14:paraId="61E3FC21" w14:textId="77777777" w:rsidR="00382FB0" w:rsidRPr="00AC3C0B" w:rsidRDefault="00382FB0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024C6924" w14:textId="77777777" w:rsidR="00382FB0" w:rsidRPr="00AC3C0B" w:rsidRDefault="00382FB0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82FB0" w14:paraId="27585018" w14:textId="77777777" w:rsidTr="00AC3C0B">
        <w:tc>
          <w:tcPr>
            <w:tcW w:w="3823" w:type="dxa"/>
          </w:tcPr>
          <w:p w14:paraId="2D529313" w14:textId="77777777" w:rsidR="00382FB0" w:rsidRPr="00AC3C0B" w:rsidRDefault="00382FB0" w:rsidP="00AC3C0B">
            <w:pPr>
              <w:pStyle w:val="Normaalweb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C3C0B">
              <w:rPr>
                <w:rFonts w:asciiTheme="minorHAnsi" w:hAnsiTheme="minorHAnsi" w:cstheme="minorHAnsi"/>
                <w:b/>
                <w:bCs/>
              </w:rPr>
              <w:t>Metaforen</w:t>
            </w:r>
            <w:r w:rsidR="00AC3C0B" w:rsidRPr="00AC3C0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827" w:type="dxa"/>
          </w:tcPr>
          <w:p w14:paraId="53E10895" w14:textId="77777777" w:rsidR="00382FB0" w:rsidRPr="00AC3C0B" w:rsidRDefault="00382FB0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7B131D4F" w14:textId="77777777" w:rsidR="00382FB0" w:rsidRPr="00AC3C0B" w:rsidRDefault="00382FB0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C3C0B" w14:paraId="6FDF1F6E" w14:textId="77777777" w:rsidTr="00AC3C0B">
        <w:tc>
          <w:tcPr>
            <w:tcW w:w="3823" w:type="dxa"/>
          </w:tcPr>
          <w:p w14:paraId="02056DE2" w14:textId="77777777" w:rsidR="00AC3C0B" w:rsidRPr="00AC3C0B" w:rsidRDefault="00AC3C0B" w:rsidP="00AC3C0B">
            <w:pPr>
              <w:pStyle w:val="Normaalweb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C3C0B">
              <w:rPr>
                <w:rFonts w:asciiTheme="minorHAnsi" w:hAnsiTheme="minorHAnsi" w:cstheme="minorHAnsi"/>
                <w:b/>
                <w:bCs/>
              </w:rPr>
              <w:t xml:space="preserve">Autonomie benadrukken </w:t>
            </w:r>
          </w:p>
        </w:tc>
        <w:tc>
          <w:tcPr>
            <w:tcW w:w="3827" w:type="dxa"/>
          </w:tcPr>
          <w:p w14:paraId="25551D51" w14:textId="77777777" w:rsidR="00AC3C0B" w:rsidRPr="00AC3C0B" w:rsidRDefault="00AC3C0B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4D527854" w14:textId="77777777" w:rsidR="00AC3C0B" w:rsidRPr="00AC3C0B" w:rsidRDefault="00AC3C0B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C3C0B" w14:paraId="48B6AF6C" w14:textId="77777777" w:rsidTr="00AC3C0B">
        <w:tc>
          <w:tcPr>
            <w:tcW w:w="3823" w:type="dxa"/>
          </w:tcPr>
          <w:p w14:paraId="5DC5B4E6" w14:textId="77777777" w:rsidR="00AC3C0B" w:rsidRPr="00AC3C0B" w:rsidRDefault="00AC3C0B" w:rsidP="00AC3C0B">
            <w:pPr>
              <w:pStyle w:val="Normaalweb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C3C0B">
              <w:rPr>
                <w:rFonts w:asciiTheme="minorHAnsi" w:hAnsiTheme="minorHAnsi" w:cstheme="minorHAnsi"/>
                <w:b/>
                <w:bCs/>
              </w:rPr>
              <w:t>Samenwerking zoeken</w:t>
            </w:r>
          </w:p>
        </w:tc>
        <w:tc>
          <w:tcPr>
            <w:tcW w:w="3827" w:type="dxa"/>
          </w:tcPr>
          <w:p w14:paraId="04B9B1CD" w14:textId="77777777" w:rsidR="00AC3C0B" w:rsidRPr="00AC3C0B" w:rsidRDefault="00AC3C0B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62E6BB92" w14:textId="77777777" w:rsidR="00AC3C0B" w:rsidRPr="00AC3C0B" w:rsidRDefault="00AC3C0B" w:rsidP="00F90674">
            <w:pPr>
              <w:pStyle w:val="Normaalweb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374A4D8" w14:textId="77777777" w:rsidR="00F90674" w:rsidRDefault="00F90674" w:rsidP="00F90674">
      <w:pPr>
        <w:pStyle w:val="Normaalweb"/>
        <w:rPr>
          <w:rFonts w:ascii="Calibri" w:hAnsi="Calibri" w:cs="Calibri"/>
          <w:sz w:val="22"/>
          <w:szCs w:val="22"/>
        </w:rPr>
      </w:pPr>
    </w:p>
    <w:p w14:paraId="4CE4A771" w14:textId="77777777" w:rsidR="00F90674" w:rsidRDefault="00F90674" w:rsidP="00F90674">
      <w:pPr>
        <w:pStyle w:val="Normaalweb"/>
        <w:rPr>
          <w:rFonts w:ascii="Calibri" w:hAnsi="Calibri" w:cs="Calibri"/>
          <w:sz w:val="22"/>
          <w:szCs w:val="22"/>
        </w:rPr>
      </w:pPr>
    </w:p>
    <w:p w14:paraId="7AF883FF" w14:textId="77777777" w:rsidR="00D466BC" w:rsidRDefault="00D466BC">
      <w:pPr>
        <w:rPr>
          <w:b/>
          <w:bCs/>
        </w:rPr>
      </w:pPr>
    </w:p>
    <w:p w14:paraId="2AECC7B2" w14:textId="77777777" w:rsidR="006B7D1A" w:rsidRDefault="006B7D1A" w:rsidP="006B7D1A">
      <w:pPr>
        <w:pStyle w:val="Norma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Globale scores;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1804"/>
        <w:gridCol w:w="1856"/>
        <w:gridCol w:w="1749"/>
        <w:gridCol w:w="2022"/>
      </w:tblGrid>
      <w:tr w:rsidR="006B7D1A" w:rsidRPr="001B4B90" w14:paraId="5197DA85" w14:textId="77777777" w:rsidTr="00926CF6"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CD75" w14:textId="77777777" w:rsidR="006B7D1A" w:rsidRPr="001B4B90" w:rsidRDefault="006B7D1A" w:rsidP="00926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 xml:space="preserve">Verandertaal Cultiveren </w:t>
            </w:r>
          </w:p>
        </w:tc>
      </w:tr>
      <w:tr w:rsidR="006B7D1A" w:rsidRPr="001B4B90" w14:paraId="6E2BF6DC" w14:textId="77777777" w:rsidTr="00926CF6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49A6F210" w14:textId="77777777" w:rsidR="006B7D1A" w:rsidRDefault="006B7D1A" w:rsidP="00926CF6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24A1302C" w14:textId="77777777" w:rsidR="006B7D1A" w:rsidRPr="001B4B90" w:rsidRDefault="006B7D1A" w:rsidP="00926C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lastRenderedPageBreak/>
              <w:t xml:space="preserve">1 </w:t>
            </w:r>
          </w:p>
          <w:p w14:paraId="56C1D216" w14:textId="77777777" w:rsidR="006B7D1A" w:rsidRPr="001B4B90" w:rsidRDefault="006B7D1A" w:rsidP="00926CF6">
            <w:pPr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"/var/folders/8w/6tdt5xld0mv24hq58dv4h4ym0000gn/T/com.microsoft.Word/WebArchiveCopyPasteTempFiles/page8image41102400" \* MERGEFORMATINET </w:instrText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1B4B9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3A364166" wp14:editId="4E77B2EE">
                  <wp:extent cx="16510" cy="16510"/>
                  <wp:effectExtent l="0" t="0" r="0" b="0"/>
                  <wp:docPr id="5" name="Afbeelding 5" descr="page8image4110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8image4110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64A5887B" w14:textId="77777777" w:rsidR="006B7D1A" w:rsidRPr="001B4B90" w:rsidRDefault="006B7D1A" w:rsidP="00926C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D71C581" w14:textId="77777777" w:rsidR="006B7D1A" w:rsidRPr="001B4B90" w:rsidRDefault="006B7D1A" w:rsidP="00926C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50B2B224" w14:textId="77777777" w:rsidR="006B7D1A" w:rsidRDefault="006B7D1A" w:rsidP="00926CF6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7268E578" w14:textId="77777777" w:rsidR="006B7D1A" w:rsidRPr="001B4B90" w:rsidRDefault="006B7D1A" w:rsidP="00926C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lastRenderedPageBreak/>
              <w:t xml:space="preserve">4 </w:t>
            </w:r>
          </w:p>
          <w:p w14:paraId="3D3816FE" w14:textId="77777777" w:rsidR="006B7D1A" w:rsidRPr="001B4B90" w:rsidRDefault="006B7D1A" w:rsidP="00926CF6">
            <w:pPr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"/var/folders/8w/6tdt5xld0mv24hq58dv4h4ym0000gn/T/com.microsoft.Word/WebArchiveCopyPasteTempFiles/page8image41106048" \* MERGEFORMATINET </w:instrText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1B4B9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61183C3C" wp14:editId="79CBB996">
                  <wp:extent cx="16510" cy="16510"/>
                  <wp:effectExtent l="0" t="0" r="0" b="0"/>
                  <wp:docPr id="4" name="Afbeelding 4" descr="page8image41106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8image41106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8989"/>
            <w:vAlign w:val="center"/>
            <w:hideMark/>
          </w:tcPr>
          <w:p w14:paraId="2BD6E56B" w14:textId="77777777" w:rsidR="006B7D1A" w:rsidRPr="001B4B90" w:rsidRDefault="006B7D1A" w:rsidP="00926CF6">
            <w:pPr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fldChar w:fldCharType="begin"/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"/var/folders/8w/6tdt5xld0mv24hq58dv4h4ym0000gn/T/com.microsoft.Word/WebArchiveCopyPasteTempFiles/page8image41106816" \* MERGEFORMATINET </w:instrText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1B4B9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179BAFFF" wp14:editId="4ABB90E5">
                  <wp:extent cx="16510" cy="16510"/>
                  <wp:effectExtent l="0" t="0" r="0" b="0"/>
                  <wp:docPr id="3" name="Afbeelding 3" descr="page8image41106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8image41106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  <w:r w:rsidRPr="001B4B9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5 </w:t>
            </w:r>
          </w:p>
        </w:tc>
      </w:tr>
      <w:tr w:rsidR="006B7D1A" w:rsidRPr="001B4B90" w14:paraId="240CC1D3" w14:textId="77777777" w:rsidTr="00926CF6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A5095" w14:textId="77777777" w:rsidR="006B7D1A" w:rsidRPr="001B4B90" w:rsidRDefault="006B7D1A" w:rsidP="00926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heeft geen expliciete aandacht of voorkeur voor de verandertaal van de </w:t>
            </w:r>
            <w:proofErr w:type="spellStart"/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. </w:t>
            </w:r>
          </w:p>
          <w:p w14:paraId="4BE224F1" w14:textId="77777777" w:rsidR="006B7D1A" w:rsidRPr="001B4B90" w:rsidRDefault="006B7D1A" w:rsidP="00926CF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"/var/folders/8w/6tdt5xld0mv24hq58dv4h4ym0000gn/T/com.microsoft.Word/WebArchiveCopyPasteTempFiles/page8image41066176" \* MERGEFORMATINET </w:instrText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1B4B9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18B27111" wp14:editId="10A864C8">
                  <wp:extent cx="16510" cy="16510"/>
                  <wp:effectExtent l="0" t="0" r="0" b="0"/>
                  <wp:docPr id="2" name="Afbeelding 2" descr="page8image41066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8image41066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DB00FF6" w14:textId="77777777" w:rsidR="006B7D1A" w:rsidRPr="001B4B90" w:rsidRDefault="006B7D1A" w:rsidP="00926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heeft sporadisch aandacht voor verandertaal van de </w:t>
            </w:r>
            <w:proofErr w:type="spellStart"/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en mist vaak kansen om verandertaal te bevorderen.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251D" w14:textId="77777777" w:rsidR="006B7D1A" w:rsidRPr="001B4B90" w:rsidRDefault="006B7D1A" w:rsidP="00926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heeft meestal aandacht voor de verandertaal van de </w:t>
            </w:r>
            <w:proofErr w:type="spellStart"/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, maar mist een aantal kansen om verandertaal te bevorderen.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8DB8" w14:textId="77777777" w:rsidR="006B7D1A" w:rsidRPr="001B4B90" w:rsidRDefault="006B7D1A" w:rsidP="00926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heeft voortdurend aandacht voor verandertaal van de </w:t>
            </w:r>
            <w:proofErr w:type="spellStart"/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en probeert verandertaal te bevorderen. </w:t>
            </w:r>
          </w:p>
          <w:p w14:paraId="701EB0EB" w14:textId="77777777" w:rsidR="006B7D1A" w:rsidRPr="001B4B90" w:rsidRDefault="006B7D1A" w:rsidP="00926CF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"/var/folders/8w/6tdt5xld0mv24hq58dv4h4ym0000gn/T/com.microsoft.Word/WebArchiveCopyPasteTempFiles/page8image41065984" \* MERGEFORMATINET </w:instrText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1B4B9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272F0AB3" wp14:editId="52BA37CA">
                  <wp:extent cx="16510" cy="16510"/>
                  <wp:effectExtent l="0" t="0" r="0" b="0"/>
                  <wp:docPr id="1" name="Afbeelding 1" descr="page8image41065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8image41065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B9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628EC" w14:textId="77777777" w:rsidR="006B7D1A" w:rsidRPr="001B4B90" w:rsidRDefault="006B7D1A" w:rsidP="00926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toont duidelijke en aanhoudende inspanning om de diepte, de kracht of het momentum van de verandertaal van de </w:t>
            </w:r>
            <w:proofErr w:type="spellStart"/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1B4B9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te verhogen. </w:t>
            </w:r>
          </w:p>
        </w:tc>
      </w:tr>
    </w:tbl>
    <w:p w14:paraId="18747832" w14:textId="77777777" w:rsidR="006B7D1A" w:rsidRDefault="006B7D1A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72158" w14:paraId="2D32378E" w14:textId="77777777" w:rsidTr="00B72158">
        <w:tc>
          <w:tcPr>
            <w:tcW w:w="9056" w:type="dxa"/>
          </w:tcPr>
          <w:p w14:paraId="4733E703" w14:textId="77777777" w:rsidR="00B72158" w:rsidRDefault="00B72158">
            <w:pPr>
              <w:rPr>
                <w:b/>
                <w:bCs/>
              </w:rPr>
            </w:pPr>
            <w:r>
              <w:rPr>
                <w:b/>
                <w:bCs/>
              </w:rPr>
              <w:t>Motivatie score</w:t>
            </w:r>
          </w:p>
        </w:tc>
      </w:tr>
      <w:tr w:rsidR="00B72158" w14:paraId="326A1DB7" w14:textId="77777777" w:rsidTr="00B72158">
        <w:tc>
          <w:tcPr>
            <w:tcW w:w="9056" w:type="dxa"/>
          </w:tcPr>
          <w:p w14:paraId="7A8A17C7" w14:textId="77777777" w:rsidR="00B72158" w:rsidRDefault="00B72158">
            <w:pPr>
              <w:rPr>
                <w:b/>
                <w:bCs/>
              </w:rPr>
            </w:pPr>
          </w:p>
          <w:p w14:paraId="1EBF1B4A" w14:textId="77777777" w:rsidR="00B72158" w:rsidRDefault="00B72158">
            <w:pPr>
              <w:rPr>
                <w:b/>
                <w:bCs/>
              </w:rPr>
            </w:pPr>
          </w:p>
          <w:p w14:paraId="2486B23D" w14:textId="77777777" w:rsidR="00B72158" w:rsidRDefault="00B72158">
            <w:pPr>
              <w:rPr>
                <w:b/>
                <w:bCs/>
              </w:rPr>
            </w:pPr>
          </w:p>
          <w:p w14:paraId="5E708528" w14:textId="77777777" w:rsidR="00B72158" w:rsidRDefault="00B72158">
            <w:pPr>
              <w:rPr>
                <w:b/>
                <w:bCs/>
              </w:rPr>
            </w:pPr>
          </w:p>
          <w:p w14:paraId="1DB135D0" w14:textId="77777777" w:rsidR="00B72158" w:rsidRDefault="00B72158">
            <w:pPr>
              <w:rPr>
                <w:b/>
                <w:bCs/>
              </w:rPr>
            </w:pPr>
          </w:p>
        </w:tc>
      </w:tr>
    </w:tbl>
    <w:p w14:paraId="2C02D551" w14:textId="77777777" w:rsidR="00B72158" w:rsidRDefault="00B72158">
      <w:pPr>
        <w:rPr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1660"/>
        <w:gridCol w:w="1852"/>
        <w:gridCol w:w="1599"/>
        <w:gridCol w:w="2023"/>
      </w:tblGrid>
      <w:tr w:rsidR="006B7D1A" w:rsidRPr="00805660" w14:paraId="3547F583" w14:textId="77777777" w:rsidTr="00926CF6"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441E" w14:textId="77777777" w:rsidR="006B7D1A" w:rsidRPr="00805660" w:rsidRDefault="006B7D1A" w:rsidP="00926CF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"/var/folders/8w/6tdt5xld0mv24hq58dv4h4ym0000gn/T/com.microsoft.Word/WebArchiveCopyPasteTempFiles/page10image60590160"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4CFB1427" wp14:editId="5740F8DA">
                  <wp:extent cx="16510" cy="16510"/>
                  <wp:effectExtent l="0" t="0" r="0" b="0"/>
                  <wp:docPr id="13" name="Afbeelding 13" descr="page10image60590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0image60590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  <w:proofErr w:type="spellStart"/>
            <w:r w:rsidRPr="0080566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Behoudtaal</w:t>
            </w:r>
            <w:proofErr w:type="spellEnd"/>
            <w:r w:rsidRPr="0080566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 xml:space="preserve"> Verzachten </w:t>
            </w:r>
          </w:p>
        </w:tc>
      </w:tr>
      <w:tr w:rsidR="006B7D1A" w:rsidRPr="00805660" w14:paraId="2FD1898A" w14:textId="77777777" w:rsidTr="00926CF6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14:paraId="24A2686D" w14:textId="77777777" w:rsidR="006B7D1A" w:rsidRPr="00805660" w:rsidRDefault="006B7D1A" w:rsidP="00926C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058CDC2B" w14:textId="77777777" w:rsidR="006B7D1A" w:rsidRPr="00805660" w:rsidRDefault="006B7D1A" w:rsidP="00926C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7E70470" w14:textId="77777777" w:rsidR="006B7D1A" w:rsidRDefault="006B7D1A" w:rsidP="00926CF6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44A1F39C" w14:textId="77777777" w:rsidR="006B7D1A" w:rsidRPr="00805660" w:rsidRDefault="006B7D1A" w:rsidP="00926C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3 </w:t>
            </w:r>
          </w:p>
          <w:p w14:paraId="140B86FC" w14:textId="77777777" w:rsidR="006B7D1A" w:rsidRPr="00805660" w:rsidRDefault="006B7D1A" w:rsidP="00926CF6">
            <w:pPr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"/var/folders/8w/6tdt5xld0mv24hq58dv4h4ym0000gn/T/com.microsoft.Word/WebArchiveCopyPasteTempFiles/page10image41169472"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7297B77B" wp14:editId="4166E64A">
                  <wp:extent cx="16510" cy="16510"/>
                  <wp:effectExtent l="0" t="0" r="0" b="0"/>
                  <wp:docPr id="12" name="Afbeelding 12" descr="page10image41169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0image41169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194626D3" w14:textId="77777777" w:rsidR="006B7D1A" w:rsidRDefault="006B7D1A" w:rsidP="00926CF6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334C25C0" w14:textId="77777777" w:rsidR="006B7D1A" w:rsidRPr="00805660" w:rsidRDefault="006B7D1A" w:rsidP="00926C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4 </w:t>
            </w:r>
          </w:p>
          <w:p w14:paraId="0B50F9F7" w14:textId="77777777" w:rsidR="006B7D1A" w:rsidRPr="00805660" w:rsidRDefault="006B7D1A" w:rsidP="00926CF6">
            <w:pPr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"/var/folders/8w/6tdt5xld0mv24hq58dv4h4ym0000gn/T/com.microsoft.Word/WebArchiveCopyPasteTempFiles/page10image41113408"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239D816C" wp14:editId="6C7ACC39">
                  <wp:extent cx="16510" cy="16510"/>
                  <wp:effectExtent l="0" t="0" r="0" b="0"/>
                  <wp:docPr id="11" name="Afbeelding 11" descr="page10image41113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0image41113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8989"/>
            <w:vAlign w:val="center"/>
            <w:hideMark/>
          </w:tcPr>
          <w:p w14:paraId="3C922996" w14:textId="77777777" w:rsidR="006B7D1A" w:rsidRDefault="006B7D1A" w:rsidP="00926CF6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4E522374" w14:textId="77777777" w:rsidR="006B7D1A" w:rsidRPr="00805660" w:rsidRDefault="006B7D1A" w:rsidP="00926C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5 </w:t>
            </w:r>
          </w:p>
          <w:p w14:paraId="4026E950" w14:textId="77777777" w:rsidR="006B7D1A" w:rsidRPr="00805660" w:rsidRDefault="006B7D1A" w:rsidP="00926CF6">
            <w:pPr>
              <w:contextualSpacing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"/var/folders/8w/6tdt5xld0mv24hq58dv4h4ym0000gn/T/com.microsoft.Word/WebArchiveCopyPasteTempFiles/page10image41112256"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3DF98531" wp14:editId="28778497">
                  <wp:extent cx="16510" cy="16510"/>
                  <wp:effectExtent l="0" t="0" r="0" b="0"/>
                  <wp:docPr id="10" name="Afbeelding 10" descr="page10image4111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0image41112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</w:tr>
      <w:tr w:rsidR="006B7D1A" w:rsidRPr="00805660" w14:paraId="166F1ABD" w14:textId="77777777" w:rsidTr="00926CF6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496470E" w14:textId="77777777" w:rsidR="006B7D1A" w:rsidRPr="00805660" w:rsidRDefault="006B7D1A" w:rsidP="00926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De hulpverlener reageert steeds zo op de </w:t>
            </w:r>
            <w:proofErr w:type="spellStart"/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, dat de frequentie of de kracht van de argumenten ten gunste van de huidige situatie worden bevorderd.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430A858" w14:textId="77777777" w:rsidR="006B7D1A" w:rsidRPr="00805660" w:rsidRDefault="006B7D1A" w:rsidP="00926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kiest meestal voor focussen op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behoudtaal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, hierop te reageren en het te exploreren.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72404" w14:textId="77777777" w:rsidR="006B7D1A" w:rsidRPr="00805660" w:rsidRDefault="006B7D1A" w:rsidP="00926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reageert bij voorkeur op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behoudtaal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maar laat soms zien in staat te zijn de focus te verschuiven, weg van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behoudtaal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. </w:t>
            </w:r>
          </w:p>
          <w:p w14:paraId="41ED8472" w14:textId="77777777" w:rsidR="006B7D1A" w:rsidRPr="00805660" w:rsidRDefault="006B7D1A" w:rsidP="00926CF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"/var/folders/8w/6tdt5xld0mv24hq58dv4h4ym0000gn/T/com.microsoft.Word/WebArchiveCopyPasteTempFiles/page10image41119936"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0C265BE4" wp14:editId="369FF4CC">
                  <wp:extent cx="16510" cy="16510"/>
                  <wp:effectExtent l="0" t="0" r="0" b="0"/>
                  <wp:docPr id="9" name="Afbeelding 9" descr="page10image41119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0image41119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DED5" w14:textId="77777777" w:rsidR="006B7D1A" w:rsidRPr="00805660" w:rsidRDefault="006B7D1A" w:rsidP="00926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vermijdt doorgaans om de nadruk te leggen op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behoudtaal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van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. </w:t>
            </w:r>
          </w:p>
          <w:p w14:paraId="7FB76DE9" w14:textId="77777777" w:rsidR="006B7D1A" w:rsidRPr="00805660" w:rsidRDefault="006B7D1A" w:rsidP="00926CF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"/var/folders/8w/6tdt5xld0mv24hq58dv4h4ym0000gn/T/com.microsoft.Word/WebArchiveCopyPasteTempFiles/page10image41116864"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317F0E14" wp14:editId="724BD22E">
                  <wp:extent cx="16510" cy="16510"/>
                  <wp:effectExtent l="0" t="0" r="0" b="0"/>
                  <wp:docPr id="8" name="Afbeelding 8" descr="page10image41116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0image41116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0905C" w14:textId="77777777" w:rsidR="006B7D1A" w:rsidRPr="00805660" w:rsidRDefault="006B7D1A" w:rsidP="00926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toont een duidelijke en aanhoudende inspanning om de diepte, de kracht en het momentum van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behoudtaal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van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te verminderen. </w:t>
            </w:r>
          </w:p>
          <w:p w14:paraId="1FAEF80F" w14:textId="77777777" w:rsidR="006B7D1A" w:rsidRPr="00805660" w:rsidRDefault="006B7D1A" w:rsidP="00926CF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"/var/folders/8w/6tdt5xld0mv24hq58dv4h4ym0000gn/T/com.microsoft.Word/WebArchiveCopyPasteTempFiles/page10image60548960"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61CB2266" wp14:editId="48F38E47">
                  <wp:extent cx="16510" cy="16510"/>
                  <wp:effectExtent l="0" t="0" r="0" b="0"/>
                  <wp:docPr id="7" name="Afbeelding 7" descr="page10image60548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10image60548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</w:tr>
    </w:tbl>
    <w:p w14:paraId="3F617C7B" w14:textId="77777777" w:rsidR="006B7D1A" w:rsidRDefault="006B7D1A">
      <w:pPr>
        <w:rPr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1722"/>
        <w:gridCol w:w="1452"/>
        <w:gridCol w:w="2132"/>
        <w:gridCol w:w="2033"/>
      </w:tblGrid>
      <w:tr w:rsidR="00B72158" w14:paraId="5C1EB503" w14:textId="77777777" w:rsidTr="00B72158">
        <w:trPr>
          <w:trHeight w:val="50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160E3" w14:textId="77777777" w:rsidR="00B72158" w:rsidRPr="00B72158" w:rsidRDefault="00B72158" w:rsidP="00B72158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  <w:r w:rsidRPr="00B721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Motivatie score</w:t>
            </w:r>
          </w:p>
        </w:tc>
      </w:tr>
      <w:tr w:rsidR="00B72158" w14:paraId="4F0F02D1" w14:textId="77777777" w:rsidTr="00B72158">
        <w:trPr>
          <w:trHeight w:val="50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180C" w14:textId="77777777" w:rsidR="00B72158" w:rsidRPr="00B72158" w:rsidRDefault="00B72158" w:rsidP="00B72158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</w:p>
          <w:p w14:paraId="748E43AC" w14:textId="77777777" w:rsidR="00B72158" w:rsidRPr="00B72158" w:rsidRDefault="00B72158" w:rsidP="00B72158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</w:p>
          <w:p w14:paraId="10C709FC" w14:textId="77777777" w:rsidR="00B72158" w:rsidRPr="00B72158" w:rsidRDefault="00B72158" w:rsidP="00B72158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</w:p>
          <w:p w14:paraId="3ED6BC9F" w14:textId="77777777" w:rsidR="00B72158" w:rsidRPr="00B72158" w:rsidRDefault="00B72158" w:rsidP="00B72158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6B7D1A" w:rsidRPr="00805660" w14:paraId="2E981957" w14:textId="77777777" w:rsidTr="00926CF6">
        <w:trPr>
          <w:trHeight w:val="50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BEAB7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 xml:space="preserve">Partnerschap </w:t>
            </w:r>
          </w:p>
        </w:tc>
      </w:tr>
      <w:tr w:rsidR="006B7D1A" w:rsidRPr="00805660" w14:paraId="1FD65C80" w14:textId="77777777" w:rsidTr="00926CF6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14:paraId="1C10F48D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518285CF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7544612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1710DB49" w14:textId="77777777" w:rsidR="006B7D1A" w:rsidRDefault="006B7D1A" w:rsidP="00B72158">
            <w:pPr>
              <w:snapToGrid w:val="0"/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7CB94294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lastRenderedPageBreak/>
              <w:t xml:space="preserve">4 </w:t>
            </w:r>
          </w:p>
          <w:p w14:paraId="6A3C1768" w14:textId="77777777" w:rsidR="006B7D1A" w:rsidRPr="00805660" w:rsidRDefault="006B7D1A" w:rsidP="00B72158">
            <w:pPr>
              <w:snapToGrid w:val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"/var/folders/8w/6tdt5xld0mv24hq58dv4h4ym0000gn/T/com.microsoft.Word/WebArchiveCopyPasteTempFiles/page12image41046144"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42A610DC" wp14:editId="77E1A44E">
                  <wp:extent cx="16510" cy="16510"/>
                  <wp:effectExtent l="0" t="0" r="0" b="0"/>
                  <wp:docPr id="18" name="Afbeelding 18" descr="page12image41046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12image41046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"/var/folders/8w/6tdt5xld0mv24hq58dv4h4ym0000gn/T/com.microsoft.Word/WebArchiveCopyPasteTempFiles/page12image41047488"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2669431E" wp14:editId="2F409643">
                  <wp:extent cx="16510" cy="16510"/>
                  <wp:effectExtent l="0" t="0" r="0" b="0"/>
                  <wp:docPr id="17" name="Afbeelding 17" descr="page12image41047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12image41047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8989"/>
            <w:vAlign w:val="center"/>
            <w:hideMark/>
          </w:tcPr>
          <w:p w14:paraId="1E5AE380" w14:textId="77777777" w:rsidR="006B7D1A" w:rsidRPr="00805660" w:rsidRDefault="006B7D1A" w:rsidP="00B72158">
            <w:pPr>
              <w:snapToGrid w:val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"/var/folders/8w/6tdt5xld0mv24hq58dv4h4ym0000gn/T/com.microsoft.Word/WebArchiveCopyPasteTempFiles/page12image41047296"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5BD1634D" wp14:editId="0ADB6E72">
                  <wp:extent cx="16510" cy="16510"/>
                  <wp:effectExtent l="0" t="0" r="0" b="0"/>
                  <wp:docPr id="16" name="Afbeelding 16" descr="page12image41047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12image41047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5 </w:t>
            </w:r>
          </w:p>
        </w:tc>
      </w:tr>
      <w:tr w:rsidR="006B7D1A" w:rsidRPr="00805660" w14:paraId="6ADB5F4C" w14:textId="77777777" w:rsidTr="00926CF6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DA75A69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stelt zich nadrukkelijk op als expert gedurende het grootste deel van de interactie met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. Samenwerking of partnerschap zijn afwezig.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8446C07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De hulpverlener reageert oppervlakkig op mogelijkheden tot samenwerken.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3F10204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houdt rekening met de inbreng van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maar doet dit op een matige of op een wisselvallige manier.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1325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bevordert de samenwerking en gelijkwaardigheid zodanig dat de inbreng van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invloed heeft op het gesprek op een manier die het anders niet zou hebben. </w:t>
            </w:r>
          </w:p>
          <w:p w14:paraId="7ED6350D" w14:textId="77777777" w:rsidR="006B7D1A" w:rsidRPr="00805660" w:rsidRDefault="006B7D1A" w:rsidP="00B72158">
            <w:pPr>
              <w:snapToGrid w:val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"/var/folders/8w/6tdt5xld0mv24hq58dv4h4ym0000gn/T/com.microsoft.Word/WebArchiveCopyPasteTempFiles/page12image41056704"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1F28CD5A" wp14:editId="7B5AC989">
                  <wp:extent cx="16510" cy="16510"/>
                  <wp:effectExtent l="0" t="0" r="0" b="0"/>
                  <wp:docPr id="15" name="Afbeelding 15" descr="page12image41056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12image41056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"/var/folders/8w/6tdt5xld0mv24hq58dv4h4ym0000gn/T/com.microsoft.Word/WebArchiveCopyPasteTempFiles/page12image41057472"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64F296C9" wp14:editId="498F8D56">
                  <wp:extent cx="16510" cy="16510"/>
                  <wp:effectExtent l="0" t="0" r="0" b="0"/>
                  <wp:docPr id="14" name="Afbeelding 14" descr="page12image41057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12image41057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E1FEA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bevordert actief de gelijkwaardigheid op een dusdanige wijze dat de inbreng van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wezenlijk van invloed is op de aard van het gesprek. </w:t>
            </w:r>
          </w:p>
        </w:tc>
      </w:tr>
      <w:tr w:rsidR="006B7D1A" w:rsidRPr="00805660" w14:paraId="4C37A109" w14:textId="77777777" w:rsidTr="00B72158">
        <w:trPr>
          <w:trHeight w:val="76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3DA38" w14:textId="77777777" w:rsidR="006B7D1A" w:rsidRPr="00B72158" w:rsidRDefault="00B72158" w:rsidP="00B72158">
            <w:pPr>
              <w:snapToGrid w:val="0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 xml:space="preserve">Motivatie score: </w:t>
            </w:r>
          </w:p>
        </w:tc>
      </w:tr>
      <w:tr w:rsidR="00B72158" w:rsidRPr="00805660" w14:paraId="120AA2DC" w14:textId="77777777" w:rsidTr="00926CF6">
        <w:trPr>
          <w:trHeight w:val="76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B881" w14:textId="77777777" w:rsidR="00B72158" w:rsidRDefault="00B72158" w:rsidP="00B72158">
            <w:pPr>
              <w:snapToGrid w:val="0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</w:p>
          <w:p w14:paraId="1497E55D" w14:textId="77777777" w:rsidR="00B72158" w:rsidRDefault="00B72158" w:rsidP="00B72158">
            <w:pPr>
              <w:snapToGrid w:val="0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</w:p>
          <w:p w14:paraId="2246D29D" w14:textId="77777777" w:rsidR="00B72158" w:rsidRDefault="00B72158" w:rsidP="00B72158">
            <w:pPr>
              <w:snapToGrid w:val="0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B72158" w:rsidRPr="00805660" w14:paraId="260DD473" w14:textId="77777777" w:rsidTr="00926CF6">
        <w:trPr>
          <w:trHeight w:val="76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92E3" w14:textId="77777777" w:rsidR="00B72158" w:rsidRDefault="00B72158" w:rsidP="00B72158">
            <w:pPr>
              <w:snapToGrid w:val="0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Empathie</w:t>
            </w:r>
          </w:p>
        </w:tc>
      </w:tr>
      <w:tr w:rsidR="006B7D1A" w:rsidRPr="00805660" w14:paraId="040636F3" w14:textId="77777777" w:rsidTr="00926CF6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14:paraId="7B9C0C47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2C8FEB17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83AAF64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6E676797" w14:textId="77777777" w:rsidR="006B7D1A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14:paraId="0FFE0B03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4</w:t>
            </w:r>
          </w:p>
          <w:p w14:paraId="1FF92F02" w14:textId="77777777" w:rsidR="006B7D1A" w:rsidRPr="00805660" w:rsidRDefault="006B7D1A" w:rsidP="00B72158">
            <w:pPr>
              <w:snapToGrid w:val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"/var/folders/8w/6tdt5xld0mv24hq58dv4h4ym0000gn/T/com.microsoft.Word/WebArchiveCopyPasteTempFiles/page14image41110720"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232E00CC" wp14:editId="36E162CF">
                  <wp:extent cx="16510" cy="16510"/>
                  <wp:effectExtent l="0" t="0" r="0" b="0"/>
                  <wp:docPr id="24" name="Afbeelding 24" descr="page14image41110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ge14image41110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"/var/folders/8w/6tdt5xld0mv24hq58dv4h4ym0000gn/T/com.microsoft.Word/WebArchiveCopyPasteTempFiles/page14image41116096"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7F986AB9" wp14:editId="15433F02">
                  <wp:extent cx="16510" cy="16510"/>
                  <wp:effectExtent l="0" t="0" r="0" b="0"/>
                  <wp:docPr id="23" name="Afbeelding 23" descr="page14image41116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ge14image41116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8989"/>
            <w:vAlign w:val="center"/>
            <w:hideMark/>
          </w:tcPr>
          <w:p w14:paraId="358D2D0E" w14:textId="77777777" w:rsidR="006B7D1A" w:rsidRPr="00805660" w:rsidRDefault="006B7D1A" w:rsidP="00B72158">
            <w:pPr>
              <w:snapToGrid w:val="0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5</w:t>
            </w:r>
          </w:p>
        </w:tc>
      </w:tr>
      <w:tr w:rsidR="006B7D1A" w:rsidRPr="00805660" w14:paraId="78DE3FBF" w14:textId="77777777" w:rsidTr="00926CF6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D76B8FA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heeft geen of weinig aandacht voor het perspectief van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EA35192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De hulpverlener doet sporadisch een poging om het perspectief van de </w:t>
            </w:r>
            <w:proofErr w:type="spellStart"/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te exploreren. Het inzicht kan onjuist zijn of afbreuk doen aan de ware betekenis.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A7D2687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probeert actief het perspectief van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te begrijpen, met matig succes.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BF6BD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probeert actief en herhaaldelijk het perspectief van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te begrijpen. Geeft blijk van een juist zicht op het wereldbeeld van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, hoewel dit grotendeels beperkt blijft tot wat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expliciet vertelt. </w:t>
            </w:r>
          </w:p>
          <w:p w14:paraId="3D758781" w14:textId="77777777" w:rsidR="006B7D1A" w:rsidRPr="00805660" w:rsidRDefault="006B7D1A" w:rsidP="00B72158">
            <w:pPr>
              <w:snapToGrid w:val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begin"/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instrText xml:space="preserve"> INCLUDEPICTURE "/var/folders/8w/6tdt5xld0mv24hq58dv4h4ym0000gn/T/com.microsoft.Word/WebArchiveCopyPasteTempFiles/page14image41116288" \* MERGEFORMATINET </w:instrText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separate"/>
            </w:r>
            <w:r w:rsidRPr="00805660">
              <w:rPr>
                <w:rFonts w:ascii="Times New Roman" w:eastAsia="Times New Roman" w:hAnsi="Times New Roman" w:cs="Times New Roman"/>
                <w:noProof/>
                <w:lang w:eastAsia="nl-NL"/>
              </w:rPr>
              <w:drawing>
                <wp:inline distT="0" distB="0" distL="0" distR="0" wp14:anchorId="4FD4F6AF" wp14:editId="380871F0">
                  <wp:extent cx="16510" cy="16510"/>
                  <wp:effectExtent l="0" t="0" r="0" b="0"/>
                  <wp:docPr id="21" name="Afbeelding 21" descr="page14image41116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ge14image41116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660">
              <w:rPr>
                <w:rFonts w:ascii="Times New Roman" w:eastAsia="Times New Roman" w:hAnsi="Times New Roman" w:cs="Times New Roman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2758" w14:textId="77777777" w:rsidR="006B7D1A" w:rsidRPr="00805660" w:rsidRDefault="006B7D1A" w:rsidP="00B72158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l-NL"/>
              </w:rPr>
            </w:pPr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De hulpverlener geeft blijk van diepgaand begrip van het perspectief van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. Niet alleen van wat expliciet is gezegd, maar ook van wat de </w:t>
            </w:r>
            <w:proofErr w:type="spellStart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>cliënt</w:t>
            </w:r>
            <w:proofErr w:type="spellEnd"/>
            <w:r w:rsidRPr="00805660">
              <w:rPr>
                <w:rFonts w:ascii="Calibri" w:eastAsia="Times New Roman" w:hAnsi="Calibri" w:cs="Calibri"/>
                <w:color w:val="000007"/>
                <w:sz w:val="22"/>
                <w:szCs w:val="22"/>
                <w:lang w:eastAsia="nl-NL"/>
              </w:rPr>
              <w:t xml:space="preserve"> bedoelt maar nog niet heeft gezegd. 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72158" w14:paraId="67E8B93F" w14:textId="77777777" w:rsidTr="00926CF6">
        <w:tc>
          <w:tcPr>
            <w:tcW w:w="9056" w:type="dxa"/>
          </w:tcPr>
          <w:p w14:paraId="014067FE" w14:textId="77777777" w:rsidR="00B72158" w:rsidRDefault="00B72158" w:rsidP="00926CF6">
            <w:pPr>
              <w:rPr>
                <w:b/>
                <w:bCs/>
              </w:rPr>
            </w:pPr>
          </w:p>
          <w:p w14:paraId="1EE23A71" w14:textId="77777777" w:rsidR="00B72158" w:rsidRDefault="00B72158" w:rsidP="00926CF6">
            <w:pPr>
              <w:rPr>
                <w:b/>
                <w:bCs/>
              </w:rPr>
            </w:pPr>
            <w:r>
              <w:rPr>
                <w:b/>
                <w:bCs/>
              </w:rPr>
              <w:t>Motivatie score</w:t>
            </w:r>
            <w:r w:rsidR="00541780">
              <w:rPr>
                <w:b/>
                <w:bCs/>
              </w:rPr>
              <w:t>:</w:t>
            </w:r>
          </w:p>
        </w:tc>
      </w:tr>
      <w:tr w:rsidR="00B72158" w14:paraId="7C3C8CCB" w14:textId="77777777" w:rsidTr="00926CF6">
        <w:tc>
          <w:tcPr>
            <w:tcW w:w="9056" w:type="dxa"/>
          </w:tcPr>
          <w:p w14:paraId="66179411" w14:textId="77777777" w:rsidR="00B72158" w:rsidRDefault="00B72158" w:rsidP="00926CF6">
            <w:pPr>
              <w:rPr>
                <w:b/>
                <w:bCs/>
              </w:rPr>
            </w:pPr>
          </w:p>
          <w:p w14:paraId="3198412B" w14:textId="77777777" w:rsidR="00B72158" w:rsidRDefault="00B72158" w:rsidP="00926CF6">
            <w:pPr>
              <w:rPr>
                <w:b/>
                <w:bCs/>
              </w:rPr>
            </w:pPr>
          </w:p>
          <w:p w14:paraId="3908E52A" w14:textId="77777777" w:rsidR="00B72158" w:rsidRDefault="00B72158" w:rsidP="00926CF6">
            <w:pPr>
              <w:rPr>
                <w:b/>
                <w:bCs/>
              </w:rPr>
            </w:pPr>
          </w:p>
          <w:p w14:paraId="254C4E3B" w14:textId="77777777" w:rsidR="00B72158" w:rsidRDefault="00B72158" w:rsidP="00926CF6">
            <w:pPr>
              <w:rPr>
                <w:b/>
                <w:bCs/>
              </w:rPr>
            </w:pPr>
          </w:p>
          <w:p w14:paraId="7B61FC54" w14:textId="77777777" w:rsidR="00B72158" w:rsidRDefault="00B72158" w:rsidP="00926CF6">
            <w:pPr>
              <w:rPr>
                <w:b/>
                <w:bCs/>
              </w:rPr>
            </w:pPr>
          </w:p>
          <w:p w14:paraId="791A2CFB" w14:textId="77777777" w:rsidR="00B72158" w:rsidRDefault="00B72158" w:rsidP="00926CF6">
            <w:pPr>
              <w:rPr>
                <w:b/>
                <w:bCs/>
              </w:rPr>
            </w:pPr>
          </w:p>
        </w:tc>
      </w:tr>
    </w:tbl>
    <w:p w14:paraId="39F25270" w14:textId="77777777" w:rsidR="00F32364" w:rsidRDefault="00F32364" w:rsidP="00B72158">
      <w:pPr>
        <w:snapToGrid w:val="0"/>
        <w:rPr>
          <w:b/>
          <w:bCs/>
        </w:rPr>
      </w:pPr>
    </w:p>
    <w:p w14:paraId="205174EC" w14:textId="77777777" w:rsidR="00F32364" w:rsidRDefault="00F32364" w:rsidP="00B72158">
      <w:pPr>
        <w:snapToGrid w:val="0"/>
        <w:rPr>
          <w:b/>
          <w:bCs/>
        </w:rPr>
      </w:pPr>
    </w:p>
    <w:p w14:paraId="2839531D" w14:textId="6B4EA07B" w:rsidR="00F32364" w:rsidRPr="00F32364" w:rsidRDefault="00F32364" w:rsidP="00B72158">
      <w:pPr>
        <w:snapToGrid w:val="0"/>
      </w:pPr>
      <w:r>
        <w:t xml:space="preserve"> </w:t>
      </w:r>
    </w:p>
    <w:sectPr w:rsidR="00F32364" w:rsidRPr="00F32364" w:rsidSect="00A94F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44FC5"/>
    <w:multiLevelType w:val="hybridMultilevel"/>
    <w:tmpl w:val="B5BC93F2"/>
    <w:lvl w:ilvl="0" w:tplc="F7F28084">
      <w:start w:val="25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42CA"/>
    <w:multiLevelType w:val="hybridMultilevel"/>
    <w:tmpl w:val="B8AC1272"/>
    <w:lvl w:ilvl="0" w:tplc="D64CD3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74"/>
    <w:rsid w:val="00246D13"/>
    <w:rsid w:val="00382FB0"/>
    <w:rsid w:val="003A228D"/>
    <w:rsid w:val="00541780"/>
    <w:rsid w:val="006B7D1A"/>
    <w:rsid w:val="006D53E0"/>
    <w:rsid w:val="009A4091"/>
    <w:rsid w:val="00A94F25"/>
    <w:rsid w:val="00AC3C0B"/>
    <w:rsid w:val="00B72158"/>
    <w:rsid w:val="00CB2364"/>
    <w:rsid w:val="00D466BC"/>
    <w:rsid w:val="00F32364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3C056"/>
  <w15:chartTrackingRefBased/>
  <w15:docId w15:val="{52CEE1F4-BDCB-AF4E-8EFD-3ECCA03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0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F9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906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23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236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2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2</cp:revision>
  <cp:lastPrinted>2020-02-03T08:37:00Z</cp:lastPrinted>
  <dcterms:created xsi:type="dcterms:W3CDTF">2021-02-23T20:51:00Z</dcterms:created>
  <dcterms:modified xsi:type="dcterms:W3CDTF">2021-02-23T20:51:00Z</dcterms:modified>
</cp:coreProperties>
</file>